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1C" w:rsidRDefault="0052121C" w:rsidP="0052121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7F7F7F"/>
          <w:sz w:val="16"/>
          <w:szCs w:val="16"/>
        </w:rPr>
      </w:pPr>
    </w:p>
    <w:p w:rsidR="0052121C" w:rsidRPr="0058604D" w:rsidRDefault="0052121C" w:rsidP="0052121C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  <w:r w:rsidRPr="0058604D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657"/>
        <w:gridCol w:w="3286"/>
      </w:tblGrid>
      <w:tr w:rsidR="0052121C" w:rsidRPr="00733D0A" w:rsidTr="004A4A0B">
        <w:tc>
          <w:tcPr>
            <w:tcW w:w="3510" w:type="dxa"/>
          </w:tcPr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33D0A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Nazwa firmy </w:t>
            </w:r>
          </w:p>
        </w:tc>
        <w:tc>
          <w:tcPr>
            <w:tcW w:w="2694" w:type="dxa"/>
          </w:tcPr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33D0A">
              <w:rPr>
                <w:rFonts w:ascii="Tahoma" w:hAnsi="Tahoma" w:cs="Tahoma"/>
                <w:i/>
                <w:iCs/>
                <w:sz w:val="18"/>
                <w:szCs w:val="18"/>
              </w:rPr>
              <w:t>Numer telefonu do kontaktu</w:t>
            </w:r>
          </w:p>
        </w:tc>
        <w:tc>
          <w:tcPr>
            <w:tcW w:w="3342" w:type="dxa"/>
          </w:tcPr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33D0A">
              <w:rPr>
                <w:rFonts w:ascii="Tahoma" w:hAnsi="Tahoma" w:cs="Tahoma"/>
                <w:i/>
                <w:iCs/>
                <w:sz w:val="18"/>
                <w:szCs w:val="18"/>
              </w:rPr>
              <w:t>Adres e-mail</w:t>
            </w:r>
          </w:p>
        </w:tc>
      </w:tr>
      <w:tr w:rsidR="0052121C" w:rsidRPr="00733D0A" w:rsidTr="004A4A0B">
        <w:trPr>
          <w:trHeight w:val="1270"/>
        </w:trPr>
        <w:tc>
          <w:tcPr>
            <w:tcW w:w="3510" w:type="dxa"/>
          </w:tcPr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342" w:type="dxa"/>
          </w:tcPr>
          <w:p w:rsidR="0052121C" w:rsidRPr="00733D0A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52121C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</w:p>
    <w:p w:rsidR="0052121C" w:rsidRPr="009C4A19" w:rsidRDefault="0052121C" w:rsidP="005212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2"/>
        </w:rPr>
      </w:pPr>
      <w:r w:rsidRPr="009C4A19">
        <w:rPr>
          <w:rFonts w:ascii="Tahoma" w:hAnsi="Tahoma" w:cs="Tahoma"/>
          <w:b/>
          <w:sz w:val="28"/>
          <w:szCs w:val="22"/>
        </w:rPr>
        <w:t>F O R M U L A R Z   C E N O W Y – w ramach rozeznania rynku</w:t>
      </w:r>
    </w:p>
    <w:p w:rsidR="0052121C" w:rsidRDefault="0052121C" w:rsidP="005212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2121C" w:rsidRDefault="0052121C" w:rsidP="0052121C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Style w:val="FontStyle31"/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Oferujemy</w:t>
      </w:r>
      <w:r>
        <w:rPr>
          <w:rStyle w:val="FontStyle31"/>
          <w:rFonts w:ascii="Tahoma" w:hAnsi="Tahoma" w:cs="Tahoma"/>
          <w:sz w:val="22"/>
          <w:szCs w:val="22"/>
        </w:rPr>
        <w:t xml:space="preserve"> wykonanie robót budowlano – montażowych z materiału powierzonego przez Zamawiającego w zakresie i po cenach podanych w tabeli poniżej: </w:t>
      </w:r>
    </w:p>
    <w:p w:rsidR="0052121C" w:rsidRDefault="0052121C" w:rsidP="0052121C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Style w:val="FontStyle31"/>
          <w:rFonts w:ascii="Tahoma" w:hAnsi="Tahoma" w:cs="Tahoma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415"/>
        <w:gridCol w:w="1137"/>
        <w:gridCol w:w="1408"/>
        <w:gridCol w:w="1559"/>
      </w:tblGrid>
      <w:tr w:rsidR="0052121C" w:rsidRPr="00372C36" w:rsidTr="004A4A0B">
        <w:trPr>
          <w:tblHeader/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2C3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415" w:type="dxa"/>
            <w:shd w:val="clear" w:color="auto" w:fill="D9D9D9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2C36">
              <w:rPr>
                <w:rFonts w:ascii="Tahoma" w:hAnsi="Tahoma" w:cs="Tahoma"/>
                <w:b/>
                <w:sz w:val="18"/>
                <w:szCs w:val="18"/>
              </w:rPr>
              <w:t>Rodzaj roboty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2C36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jednostkowa </w:t>
            </w:r>
            <w:r w:rsidRPr="00372C36">
              <w:rPr>
                <w:rFonts w:ascii="Tahoma" w:hAnsi="Tahoma" w:cs="Tahoma"/>
                <w:b/>
                <w:sz w:val="18"/>
                <w:szCs w:val="18"/>
              </w:rPr>
              <w:t>netto [PLN]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2121C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2C36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jednostkowa</w:t>
            </w:r>
          </w:p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2C36">
              <w:rPr>
                <w:rFonts w:ascii="Tahoma" w:hAnsi="Tahoma" w:cs="Tahoma"/>
                <w:b/>
                <w:sz w:val="18"/>
                <w:szCs w:val="18"/>
              </w:rPr>
              <w:t>brutto [PLN]</w:t>
            </w:r>
          </w:p>
        </w:tc>
      </w:tr>
      <w:tr w:rsidR="0052121C" w:rsidRPr="00372C36" w:rsidTr="004A4A0B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415" w:type="dxa"/>
            <w:shd w:val="clear" w:color="auto" w:fill="auto"/>
          </w:tcPr>
          <w:p w:rsidR="0052121C" w:rsidRPr="009C4A19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Wykonanie wodociągu z rur PE 100 RC SDR11 PN16 </w:t>
            </w:r>
            <w:r w:rsidRPr="009C4A19">
              <w:rPr>
                <w:rFonts w:ascii="Symbol" w:hAnsi="Symbol" w:cs="Tahoma"/>
                <w:b/>
                <w:color w:val="000000"/>
                <w:sz w:val="22"/>
                <w:szCs w:val="22"/>
              </w:rPr>
              <w:t></w:t>
            </w: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110 mm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w skład którego wchodzą w szczególności: roboty przygotowawcze, ziemne, odwodnienie i szalowanie wykopów,</w:t>
            </w:r>
            <w:r w:rsidRPr="009C4A19" w:rsidDel="00854D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roboty budowlano – montażowe związane z wykonaniem wodociągu wraz z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rurami ochronnymi,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armaturą i hydrantami nadziemnymi, próbami, dezynfekcją, płukaniem, odtworzeniem i uporządkowaniem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terenu oraz protokołami z badania szczelności przewodów</w:t>
            </w:r>
          </w:p>
        </w:tc>
        <w:tc>
          <w:tcPr>
            <w:tcW w:w="1137" w:type="dxa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mb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</w:tr>
      <w:tr w:rsidR="0052121C" w:rsidRPr="00372C36" w:rsidTr="004A4A0B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415" w:type="dxa"/>
            <w:shd w:val="clear" w:color="auto" w:fill="auto"/>
          </w:tcPr>
          <w:p w:rsidR="0052121C" w:rsidRPr="009C4A19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Wykonanie wodociągu z rur PE 100 RC SDR11 PN16 </w:t>
            </w:r>
            <w:r w:rsidRPr="009C4A19">
              <w:rPr>
                <w:rFonts w:ascii="Symbol" w:hAnsi="Symbol" w:cs="Tahoma"/>
                <w:b/>
                <w:color w:val="000000"/>
                <w:sz w:val="22"/>
                <w:szCs w:val="22"/>
              </w:rPr>
              <w:t></w:t>
            </w: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90 mm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w skład którego wchodzą w szczególności: roboty przygotowawcze, ziemne, odwodnienie i szalowanie wykopów,</w:t>
            </w:r>
            <w:r w:rsidRPr="009C4A19" w:rsidDel="00854D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roboty budowlano – montażowe związane z wykonaniem wodociągu wraz z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rurami ochronnymi,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armaturą, próbami, dezynfekcją, płukaniem, odtworzeniem i uporządkowaniem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terenu oraz protokołami z badania szczelności przewodów</w:t>
            </w:r>
          </w:p>
        </w:tc>
        <w:tc>
          <w:tcPr>
            <w:tcW w:w="1137" w:type="dxa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mb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</w:tr>
      <w:tr w:rsidR="0052121C" w:rsidRPr="00372C36" w:rsidTr="004A4A0B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415" w:type="dxa"/>
            <w:shd w:val="clear" w:color="auto" w:fill="auto"/>
          </w:tcPr>
          <w:p w:rsidR="0052121C" w:rsidRPr="009C4A19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Wykonanie wodociągu z rur PE 100 RC SDR11 PN16 </w:t>
            </w:r>
            <w:r w:rsidRPr="009C4A19">
              <w:rPr>
                <w:rFonts w:ascii="Symbol" w:hAnsi="Symbol" w:cs="Tahoma"/>
                <w:b/>
                <w:color w:val="000000"/>
                <w:sz w:val="22"/>
                <w:szCs w:val="22"/>
              </w:rPr>
              <w:t></w:t>
            </w: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63 mm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w skład którego wchodzą w szczególności: roboty przygotowawcze, ziemne, odwodnienie i szalowanie wykopów,</w:t>
            </w:r>
            <w:r w:rsidRPr="009C4A19" w:rsidDel="00854D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roboty budowlano – montażowe związane z wykonaniem wodociągu wraz z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rurami ochronnymi,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armaturą, próbami, dezynfekcją, płukaniem, odtworzeniem i uporządkowaniem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terenu oraz protokołami z badania szczelności przewodów</w:t>
            </w:r>
          </w:p>
        </w:tc>
        <w:tc>
          <w:tcPr>
            <w:tcW w:w="1137" w:type="dxa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mb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</w:tr>
      <w:tr w:rsidR="0052121C" w:rsidRPr="00372C36" w:rsidTr="004A4A0B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415" w:type="dxa"/>
            <w:shd w:val="clear" w:color="auto" w:fill="auto"/>
          </w:tcPr>
          <w:p w:rsidR="0052121C" w:rsidRPr="009C4A19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Wykonanie przyłącza wodociągowego z rur PE 100 RC SDR11 PN16 </w:t>
            </w:r>
            <w:r w:rsidRPr="009C4A19">
              <w:rPr>
                <w:rFonts w:ascii="Symbol" w:hAnsi="Symbol" w:cs="Tahoma"/>
                <w:b/>
                <w:color w:val="000000"/>
                <w:sz w:val="22"/>
                <w:szCs w:val="22"/>
              </w:rPr>
              <w:t></w:t>
            </w: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40 mm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w skład którego wchodzą w szczególności: roboty przygotowawcze, ziemne, odwodnienie i szalowanie wykopów,</w:t>
            </w:r>
            <w:r w:rsidRPr="009C4A19" w:rsidDel="00854D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roboty budowlano – montażowe związane z wykonaniem przyłączy wodociągowych wraz z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rurami ochronnymi,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armaturą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tym układem rozliczeniowo - pomiarowym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próbami, dezynfekcją, płukaniem, odtworzeniem i uporządkowaniem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terenu oraz protokołami z badania szczelności przewodów i odbioru przyłącza</w:t>
            </w:r>
          </w:p>
        </w:tc>
        <w:tc>
          <w:tcPr>
            <w:tcW w:w="1137" w:type="dxa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mb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</w:tr>
      <w:tr w:rsidR="0052121C" w:rsidRPr="00372C36" w:rsidTr="004A4A0B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2121C" w:rsidRPr="00372C3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415" w:type="dxa"/>
            <w:shd w:val="clear" w:color="auto" w:fill="auto"/>
          </w:tcPr>
          <w:p w:rsidR="0052121C" w:rsidRPr="009C4A19" w:rsidRDefault="0052121C" w:rsidP="004A4A0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Zagospodarowanie terenu pod kontenerową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hydrofornię wody</w:t>
            </w:r>
            <w:r w:rsidRPr="009C4A1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>w skład którego wchodzą w szczególności: roboty przygotowawcze, ziemne, odwodnienie i szalowanie wykopów,</w:t>
            </w:r>
            <w:r w:rsidRPr="009C4A19" w:rsidDel="00854D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roboty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budowlano – montażowe związane z wykonaniem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zjazdu z drogi powiatowej i drogą dojazdową do hydroforni, wykonaniem płyty fundamentowej pod kontener, wykonanie wewnętrznej linii zasilającej hydrofornie, </w:t>
            </w:r>
            <w:r w:rsidRPr="009C4A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odtworzeniem i uporządkowaniem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terenu oraz protokołami odbioru</w:t>
            </w:r>
          </w:p>
        </w:tc>
        <w:tc>
          <w:tcPr>
            <w:tcW w:w="1137" w:type="dxa"/>
            <w:vAlign w:val="center"/>
          </w:tcPr>
          <w:p w:rsidR="0052121C" w:rsidRDefault="0052121C" w:rsidP="004A4A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lastRenderedPageBreak/>
              <w:t>kpl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21C" w:rsidRPr="00982A56" w:rsidRDefault="0052121C" w:rsidP="004A4A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982A56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</w:tr>
    </w:tbl>
    <w:p w:rsidR="0052121C" w:rsidRDefault="0052121C" w:rsidP="0052121C">
      <w:pPr>
        <w:pStyle w:val="Style21"/>
        <w:widowControl/>
        <w:tabs>
          <w:tab w:val="left" w:pos="426"/>
        </w:tabs>
        <w:spacing w:line="240" w:lineRule="auto"/>
        <w:ind w:firstLine="0"/>
        <w:rPr>
          <w:rFonts w:ascii="Tahoma" w:hAnsi="Tahoma" w:cs="Tahoma"/>
          <w:sz w:val="22"/>
          <w:szCs w:val="22"/>
        </w:rPr>
      </w:pPr>
    </w:p>
    <w:p w:rsidR="0052121C" w:rsidRPr="00961E3C" w:rsidRDefault="0052121C" w:rsidP="0052121C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6"/>
          <w:rFonts w:ascii="Tahoma" w:hAnsi="Tahoma" w:cs="Tahoma"/>
          <w:sz w:val="22"/>
          <w:szCs w:val="22"/>
        </w:rPr>
      </w:pPr>
      <w:r w:rsidRPr="00961E3C">
        <w:rPr>
          <w:rFonts w:ascii="Tahoma" w:hAnsi="Tahoma" w:cs="Tahoma"/>
          <w:sz w:val="22"/>
          <w:szCs w:val="22"/>
        </w:rPr>
        <w:t xml:space="preserve">Roboty budowlano – montażowe będą prowadzone w ramach zadania pn. </w:t>
      </w:r>
      <w:r w:rsidRPr="00961E3C">
        <w:rPr>
          <w:rFonts w:ascii="Tahoma" w:hAnsi="Tahoma" w:cs="Tahoma"/>
          <w:b/>
          <w:sz w:val="22"/>
          <w:szCs w:val="22"/>
        </w:rPr>
        <w:t>„</w:t>
      </w:r>
      <w:r w:rsidRPr="00961E3C">
        <w:rPr>
          <w:rStyle w:val="FontStyle31"/>
          <w:rFonts w:ascii="Tahoma" w:hAnsi="Tahoma" w:cs="Tahoma"/>
          <w:sz w:val="22"/>
          <w:szCs w:val="22"/>
        </w:rPr>
        <w:t>Budowa sieci wodociągowej w miejscowościach Ryglice przy ul. 11 Listopada” z materiałów powierzonych przez Zamawiającego.</w:t>
      </w:r>
    </w:p>
    <w:p w:rsidR="0052121C" w:rsidRDefault="0052121C" w:rsidP="00521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2121C" w:rsidRDefault="0052121C" w:rsidP="00521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Akceptujemy poniższą informację w/s RODO.</w:t>
      </w:r>
    </w:p>
    <w:p w:rsidR="0052121C" w:rsidRDefault="0052121C" w:rsidP="005212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2121C" w:rsidRPr="00733D0A" w:rsidRDefault="0052121C" w:rsidP="005212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33D0A">
        <w:rPr>
          <w:rFonts w:ascii="Tahoma" w:hAnsi="Tahoma" w:cs="Tahoma"/>
          <w:b/>
          <w:sz w:val="18"/>
          <w:szCs w:val="18"/>
        </w:rPr>
        <w:t xml:space="preserve">Uwaga. </w:t>
      </w:r>
      <w:r w:rsidRPr="00733D0A">
        <w:rPr>
          <w:rFonts w:ascii="Tahoma" w:hAnsi="Tahoma" w:cs="Tahoma"/>
          <w:sz w:val="18"/>
          <w:szCs w:val="18"/>
        </w:rPr>
        <w:t xml:space="preserve">W ramach powyższego zadania planuje się wykonać odcinki wodociągu z rur o średnicach </w:t>
      </w:r>
      <w:r>
        <w:rPr>
          <w:rFonts w:ascii="Tahoma" w:hAnsi="Tahoma" w:cs="Tahoma"/>
          <w:sz w:val="18"/>
          <w:szCs w:val="18"/>
        </w:rPr>
        <w:t>i o</w:t>
      </w:r>
      <w:r w:rsidRPr="00733D0A">
        <w:rPr>
          <w:rFonts w:ascii="Tahoma" w:hAnsi="Tahoma" w:cs="Tahoma"/>
          <w:sz w:val="18"/>
          <w:szCs w:val="18"/>
        </w:rPr>
        <w:t xml:space="preserve"> długości:</w:t>
      </w:r>
    </w:p>
    <w:p w:rsidR="0052121C" w:rsidRPr="00733D0A" w:rsidRDefault="0052121C" w:rsidP="0052121C">
      <w:pPr>
        <w:pStyle w:val="Style21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36"/>
          <w:rFonts w:ascii="Tahoma" w:hAnsi="Tahoma" w:cs="Tahoma"/>
          <w:sz w:val="18"/>
          <w:szCs w:val="18"/>
        </w:rPr>
      </w:pPr>
      <w:r w:rsidRPr="00733D0A">
        <w:rPr>
          <w:rStyle w:val="FontStyle36"/>
          <w:rFonts w:ascii="Tahoma" w:hAnsi="Tahoma" w:cs="Tahoma"/>
          <w:sz w:val="18"/>
          <w:szCs w:val="18"/>
        </w:rPr>
        <w:t>PE100 RC SDR11 PN16 fi110mm o długości ok. 1,5 km</w:t>
      </w:r>
    </w:p>
    <w:p w:rsidR="0052121C" w:rsidRPr="00733D0A" w:rsidRDefault="0052121C" w:rsidP="0052121C">
      <w:pPr>
        <w:pStyle w:val="Style21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36"/>
          <w:rFonts w:ascii="Tahoma" w:hAnsi="Tahoma" w:cs="Tahoma"/>
          <w:sz w:val="18"/>
          <w:szCs w:val="18"/>
        </w:rPr>
      </w:pPr>
      <w:r w:rsidRPr="00733D0A">
        <w:rPr>
          <w:rStyle w:val="FontStyle36"/>
          <w:rFonts w:ascii="Tahoma" w:hAnsi="Tahoma" w:cs="Tahoma"/>
          <w:sz w:val="18"/>
          <w:szCs w:val="18"/>
        </w:rPr>
        <w:t>PE100 RC SDR11 PN16 fi90mm o długości ok. 0,3 km</w:t>
      </w:r>
    </w:p>
    <w:p w:rsidR="0052121C" w:rsidRPr="00733D0A" w:rsidRDefault="0052121C" w:rsidP="0052121C">
      <w:pPr>
        <w:pStyle w:val="Style21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36"/>
          <w:rFonts w:ascii="Tahoma" w:hAnsi="Tahoma" w:cs="Tahoma"/>
          <w:sz w:val="18"/>
          <w:szCs w:val="18"/>
        </w:rPr>
      </w:pPr>
      <w:r w:rsidRPr="00733D0A">
        <w:rPr>
          <w:rStyle w:val="FontStyle36"/>
          <w:rFonts w:ascii="Tahoma" w:hAnsi="Tahoma" w:cs="Tahoma"/>
          <w:sz w:val="18"/>
          <w:szCs w:val="18"/>
        </w:rPr>
        <w:t>PE100 RC SDR11 PN16 fi63mm o długości ok. 0,2 km</w:t>
      </w:r>
    </w:p>
    <w:p w:rsidR="0052121C" w:rsidRDefault="0052121C" w:rsidP="0052121C">
      <w:pPr>
        <w:pStyle w:val="Style21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36"/>
          <w:rFonts w:ascii="Tahoma" w:hAnsi="Tahoma" w:cs="Tahoma"/>
          <w:sz w:val="18"/>
          <w:szCs w:val="18"/>
        </w:rPr>
      </w:pPr>
      <w:r w:rsidRPr="00733D0A">
        <w:rPr>
          <w:rStyle w:val="FontStyle36"/>
          <w:rFonts w:ascii="Tahoma" w:hAnsi="Tahoma" w:cs="Tahoma"/>
          <w:sz w:val="18"/>
          <w:szCs w:val="18"/>
        </w:rPr>
        <w:t>PE100 RC SDR11 PN16 fi40mm o długości ok. 1 km</w:t>
      </w:r>
    </w:p>
    <w:p w:rsidR="0052121C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2121C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2121C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2121C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2121C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2121C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2121C" w:rsidRPr="009747A2" w:rsidRDefault="0052121C" w:rsidP="005212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…………………………………….....  </w:t>
      </w:r>
      <w:r w:rsidRPr="009747A2"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52121C" w:rsidRPr="00F32680" w:rsidRDefault="0052121C" w:rsidP="005212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22"/>
        </w:rPr>
      </w:pPr>
      <w:r w:rsidRPr="00F32680">
        <w:rPr>
          <w:rFonts w:ascii="Tahoma" w:hAnsi="Tahoma" w:cs="Tahoma"/>
          <w:i/>
          <w:iCs/>
          <w:sz w:val="18"/>
          <w:szCs w:val="22"/>
        </w:rPr>
        <w:t xml:space="preserve">   miejscowość, data                                                                  pieczątka i podpis Wykonawcy </w:t>
      </w:r>
      <w:r w:rsidRPr="00F32680">
        <w:rPr>
          <w:rFonts w:ascii="Tahoma" w:hAnsi="Tahoma" w:cs="Tahoma"/>
          <w:i/>
          <w:iCs/>
          <w:sz w:val="18"/>
          <w:szCs w:val="22"/>
        </w:rPr>
        <w:tab/>
      </w:r>
    </w:p>
    <w:p w:rsidR="0052121C" w:rsidRPr="0093566B" w:rsidRDefault="0052121C" w:rsidP="0052121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7F7F7F"/>
          <w:sz w:val="16"/>
          <w:szCs w:val="16"/>
        </w:rPr>
      </w:pPr>
    </w:p>
    <w:p w:rsidR="0052121C" w:rsidRPr="000B4BB0" w:rsidRDefault="0052121C" w:rsidP="0052121C">
      <w:pPr>
        <w:spacing w:after="150" w:line="276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br w:type="page"/>
      </w:r>
      <w:r w:rsidRPr="000B4BB0">
        <w:rPr>
          <w:rFonts w:ascii="Tahoma" w:hAnsi="Tahoma" w:cs="Tahoma"/>
          <w:b/>
          <w:sz w:val="18"/>
          <w:szCs w:val="18"/>
        </w:rPr>
        <w:lastRenderedPageBreak/>
        <w:t>INFORMACJE DOTYCZĄCE OCHORNY DANYCH OSOBOWYCH</w:t>
      </w:r>
    </w:p>
    <w:p w:rsidR="0052121C" w:rsidRPr="000B4BB0" w:rsidRDefault="0052121C" w:rsidP="0052121C">
      <w:p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Zgodnie z art. 13 ust.1 i 2 Rozporządzeniem Parlamentu Europejskiego i Rady UE 2016/679 z dnia 27 kwietnia 2016 r. w sprawie ochrony osób fizycznych w związku z przetwarzaniem danych osobowych i w sprawie swobodnego przepływu takich danych oraz uchylenia dyrektywy 95/46/WE (zwanym dalej „RODO”), celem zapewnienia właściwej ochrony danych osobowych uprzejmie informujemy, że: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Z Inspektorem Ochrony Danych można kontaktować się pisząc na adres </w:t>
      </w:r>
      <w:r w:rsidRPr="000B4BB0">
        <w:rPr>
          <w:rFonts w:ascii="Tahoma" w:hAnsi="Tahoma" w:cs="Tahoma"/>
          <w:sz w:val="18"/>
          <w:szCs w:val="18"/>
        </w:rPr>
        <w:br/>
        <w:t xml:space="preserve">e-mail </w:t>
      </w:r>
      <w:hyperlink r:id="rId7" w:history="1">
        <w:r w:rsidRPr="000B4BB0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0B4BB0">
        <w:rPr>
          <w:rFonts w:ascii="Tahoma" w:hAnsi="Tahoma" w:cs="Tahoma"/>
          <w:sz w:val="18"/>
          <w:szCs w:val="18"/>
        </w:rPr>
        <w:t xml:space="preserve"> 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Państwa dane przetwarzane będą na podstawie: </w:t>
      </w:r>
    </w:p>
    <w:p w:rsidR="0052121C" w:rsidRPr="000B4BB0" w:rsidRDefault="0052121C" w:rsidP="00521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art. 6 ust. 1 lit. c RODO w celu związanym z niniejszym postępowaniem o udzielenie zamówienia prowadzonym w trybie zapytania ofertowego,</w:t>
      </w:r>
    </w:p>
    <w:p w:rsidR="0052121C" w:rsidRPr="000B4BB0" w:rsidRDefault="0052121C" w:rsidP="0052121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udzielonej zgody art. 6 ust. 1 lit. a RODO;</w:t>
      </w:r>
    </w:p>
    <w:p w:rsidR="0052121C" w:rsidRPr="000B4BB0" w:rsidRDefault="0052121C" w:rsidP="0052121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</w:p>
    <w:p w:rsidR="0052121C" w:rsidRPr="000B4BB0" w:rsidRDefault="0052121C" w:rsidP="0052121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konieczności wypełnienia obowiązku prawnego ciążącego na administratorze art. 6 ust. 1 </w:t>
      </w:r>
      <w:r w:rsidRPr="000B4BB0">
        <w:rPr>
          <w:rFonts w:ascii="Tahoma" w:hAnsi="Tahoma" w:cs="Tahoma"/>
          <w:sz w:val="18"/>
          <w:szCs w:val="18"/>
        </w:rPr>
        <w:br/>
        <w:t>lit. c RODO;</w:t>
      </w:r>
    </w:p>
    <w:p w:rsidR="0052121C" w:rsidRPr="000B4BB0" w:rsidRDefault="0052121C" w:rsidP="0052121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Państwa dane mogą być przekazywane wyłącznie następującym odbiorcom:</w:t>
      </w:r>
    </w:p>
    <w:p w:rsidR="0052121C" w:rsidRPr="000B4BB0" w:rsidRDefault="0052121C" w:rsidP="0052121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procesorom w związku ze zleconymi przez Przetwarzającymi działaniami realizowanymi w imieniu Administratora Danych;</w:t>
      </w:r>
    </w:p>
    <w:p w:rsidR="0052121C" w:rsidRPr="000B4BB0" w:rsidRDefault="0052121C" w:rsidP="0052121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firmom kurierskim i pocztowym, które będą dostarczać do Państwa przesyłki;</w:t>
      </w:r>
    </w:p>
    <w:p w:rsidR="0052121C" w:rsidRPr="000B4BB0" w:rsidRDefault="0052121C" w:rsidP="0052121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kancelarii prawnej, której Zamawiający zleci np. pomoc w prowadzeniu postępowania;</w:t>
      </w:r>
    </w:p>
    <w:p w:rsidR="0052121C" w:rsidRPr="000B4BB0" w:rsidRDefault="0052121C" w:rsidP="0052121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podmiotom lub organom uprawnionym na podstawie przepisów prawa,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Pani/Pana/Państwa dane  nie będą przekazywane do państwa nienależącego do Europejskiego Obszaru Gospodarczego.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W związku z przetwarzaniem danych osobowych przysługują Pani/Panu następujące prawa:</w:t>
      </w:r>
    </w:p>
    <w:p w:rsidR="0052121C" w:rsidRPr="000B4BB0" w:rsidRDefault="0052121C" w:rsidP="00521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dostępu do treści swoich danych (zgodnie z art. 15 RODO)</w:t>
      </w:r>
    </w:p>
    <w:p w:rsidR="0052121C" w:rsidRPr="000B4BB0" w:rsidRDefault="0052121C" w:rsidP="00521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prawo do sprostowania danych (zgodnie z art. 16 RODO), </w:t>
      </w:r>
    </w:p>
    <w:p w:rsidR="0052121C" w:rsidRPr="000B4BB0" w:rsidRDefault="0052121C" w:rsidP="00521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ograniczenia przetwarzania danych (zgodnie z art. 18 RODO), </w:t>
      </w:r>
    </w:p>
    <w:p w:rsidR="0052121C" w:rsidRPr="000B4BB0" w:rsidRDefault="0052121C" w:rsidP="00521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do wycofania zgody w dowolnym momencie bez wpływu na zgodność z prawem przetwarzania</w:t>
      </w:r>
      <w:r w:rsidRPr="000B4BB0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0B4BB0">
        <w:rPr>
          <w:rFonts w:ascii="Tahoma" w:hAnsi="Tahoma" w:cs="Tahoma"/>
          <w:sz w:val="18"/>
          <w:szCs w:val="18"/>
        </w:rPr>
        <w:t>którego dokonano na podstawie zgody przed jej cofnięciem (zgodnie z art. 7 ust. 3 RODO)</w:t>
      </w:r>
    </w:p>
    <w:p w:rsidR="0052121C" w:rsidRPr="000B4BB0" w:rsidRDefault="0052121C" w:rsidP="00521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wniesienia skargi do organu nadzorczego (Prezesa Urzędu Ochrony Danych Osobowych) w przypadku uznania, że przetwarzanie danych osobowych Panią/Pana dotyczących narusza przepisy RODO.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Jeżeli Pan/Pani/Państwo chcą skorzystać z przysługujących praw wymienionych w pkt. 7 w/w </w:t>
      </w:r>
    </w:p>
    <w:p w:rsidR="0052121C" w:rsidRPr="000B4BB0" w:rsidRDefault="0052121C" w:rsidP="0052121C">
      <w:pPr>
        <w:ind w:left="360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dokumentu, prosimy o kontakt: pod nr tel. 14 621 05 62 lub pod adresem e-mail:</w:t>
      </w:r>
    </w:p>
    <w:p w:rsidR="0052121C" w:rsidRPr="000B4BB0" w:rsidRDefault="0052121C" w:rsidP="0052121C">
      <w:pPr>
        <w:ind w:left="360"/>
        <w:jc w:val="both"/>
        <w:rPr>
          <w:rFonts w:ascii="Tahoma" w:hAnsi="Tahoma" w:cs="Tahoma"/>
          <w:sz w:val="18"/>
          <w:szCs w:val="18"/>
        </w:rPr>
      </w:pPr>
      <w:hyperlink r:id="rId8" w:history="1">
        <w:r w:rsidRPr="000B4BB0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0B4BB0">
        <w:rPr>
          <w:rFonts w:ascii="Tahoma" w:hAnsi="Tahoma" w:cs="Tahoma"/>
          <w:sz w:val="18"/>
          <w:szCs w:val="18"/>
        </w:rPr>
        <w:t xml:space="preserve"> </w:t>
      </w:r>
    </w:p>
    <w:p w:rsidR="0052121C" w:rsidRPr="000B4BB0" w:rsidRDefault="0052121C" w:rsidP="0052121C">
      <w:pPr>
        <w:numPr>
          <w:ilvl w:val="0"/>
          <w:numId w:val="2"/>
        </w:numPr>
        <w:jc w:val="both"/>
        <w:rPr>
          <w:rFonts w:ascii="Tahoma" w:hAnsi="Tahoma" w:cs="Tahoma"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nie przysługuje Pani/Panu/Państwu:</w:t>
      </w:r>
    </w:p>
    <w:p w:rsidR="0052121C" w:rsidRPr="000B4BB0" w:rsidRDefault="0052121C" w:rsidP="0052121C">
      <w:pPr>
        <w:numPr>
          <w:ilvl w:val="0"/>
          <w:numId w:val="3"/>
        </w:numPr>
        <w:jc w:val="both"/>
        <w:rPr>
          <w:rFonts w:ascii="Tahoma" w:hAnsi="Tahoma" w:cs="Tahoma"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:rsidR="0052121C" w:rsidRPr="000B4BB0" w:rsidRDefault="0052121C" w:rsidP="0052121C">
      <w:pPr>
        <w:numPr>
          <w:ilvl w:val="0"/>
          <w:numId w:val="3"/>
        </w:numPr>
        <w:jc w:val="both"/>
        <w:rPr>
          <w:rFonts w:ascii="Tahoma" w:hAnsi="Tahoma" w:cs="Tahoma"/>
          <w:b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:rsidR="0052121C" w:rsidRPr="000B4BB0" w:rsidRDefault="0052121C" w:rsidP="0052121C">
      <w:pPr>
        <w:numPr>
          <w:ilvl w:val="0"/>
          <w:numId w:val="3"/>
        </w:numPr>
        <w:jc w:val="both"/>
        <w:rPr>
          <w:rFonts w:ascii="Tahoma" w:hAnsi="Tahoma" w:cs="Tahoma"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na podstawie art. 21 RODO prawo sprzeciwu, wobec przetwarzania danych osobowych, gdyż podstawą prawną przetwarzania Pani/Pana danych osobowych jest art. 6 ust. 1</w:t>
      </w:r>
      <w:r w:rsidRPr="000B4BB0">
        <w:rPr>
          <w:rFonts w:ascii="Tahoma" w:hAnsi="Tahoma" w:cs="Tahoma"/>
          <w:sz w:val="18"/>
          <w:szCs w:val="18"/>
        </w:rPr>
        <w:br/>
        <w:t xml:space="preserve"> lit. c RODO. 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2121C" w:rsidRPr="000B4BB0" w:rsidRDefault="0052121C" w:rsidP="0052121C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Państwa  dane  nie   będą   przetwarzane  w  sposób  zautomatyzowany   w  tym  również w formie profilowania.</w:t>
      </w:r>
    </w:p>
    <w:p w:rsidR="0052121C" w:rsidRPr="000B4BB0" w:rsidRDefault="0052121C" w:rsidP="0052121C">
      <w:pPr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:rsidR="0052121C" w:rsidRPr="00F46290" w:rsidRDefault="0052121C" w:rsidP="0052121C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:rsidR="00E90549" w:rsidRDefault="00E90549" w:rsidP="0052121C">
      <w:pPr>
        <w:spacing w:after="160" w:line="259" w:lineRule="auto"/>
      </w:pPr>
    </w:p>
    <w:sectPr w:rsidR="00E90549" w:rsidSect="00DB0341">
      <w:pgSz w:w="12240" w:h="15840"/>
      <w:pgMar w:top="1417" w:right="1417" w:bottom="1417" w:left="1417" w:header="708" w:footer="15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BB" w:rsidRDefault="003B41BB" w:rsidP="003B41BB">
      <w:r>
        <w:separator/>
      </w:r>
    </w:p>
  </w:endnote>
  <w:endnote w:type="continuationSeparator" w:id="0">
    <w:p w:rsidR="003B41BB" w:rsidRDefault="003B41BB" w:rsidP="003B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BB" w:rsidRDefault="003B41BB" w:rsidP="003B41BB">
      <w:r>
        <w:separator/>
      </w:r>
    </w:p>
  </w:footnote>
  <w:footnote w:type="continuationSeparator" w:id="0">
    <w:p w:rsidR="003B41BB" w:rsidRDefault="003B41BB" w:rsidP="003B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rFonts w:hint="default"/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F92317"/>
    <w:multiLevelType w:val="hybridMultilevel"/>
    <w:tmpl w:val="E38ABC26"/>
    <w:lvl w:ilvl="0" w:tplc="D8D047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C"/>
    <w:rsid w:val="003B41BB"/>
    <w:rsid w:val="0052121C"/>
    <w:rsid w:val="00E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82E3-94F1-45D3-9622-0D45BC82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1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212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21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52121C"/>
    <w:rPr>
      <w:color w:val="0066CC"/>
      <w:u w:val="single"/>
    </w:rPr>
  </w:style>
  <w:style w:type="character" w:customStyle="1" w:styleId="FontStyle31">
    <w:name w:val="Font Style31"/>
    <w:uiPriority w:val="99"/>
    <w:rsid w:val="0052121C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21">
    <w:name w:val="Style21"/>
    <w:basedOn w:val="Normalny"/>
    <w:uiPriority w:val="99"/>
    <w:rsid w:val="0052121C"/>
    <w:pPr>
      <w:widowControl w:val="0"/>
      <w:autoSpaceDE w:val="0"/>
      <w:autoSpaceDN w:val="0"/>
      <w:adjustRightInd w:val="0"/>
      <w:spacing w:line="301" w:lineRule="exact"/>
      <w:ind w:hanging="336"/>
      <w:jc w:val="both"/>
    </w:pPr>
    <w:rPr>
      <w:rFonts w:ascii="Calibri" w:hAnsi="Calibri"/>
    </w:rPr>
  </w:style>
  <w:style w:type="character" w:customStyle="1" w:styleId="FontStyle36">
    <w:name w:val="Font Style36"/>
    <w:uiPriority w:val="99"/>
    <w:rsid w:val="0052121C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52121C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44">
    <w:name w:val="Font Style44"/>
    <w:uiPriority w:val="99"/>
    <w:rsid w:val="0052121C"/>
    <w:rPr>
      <w:rFonts w:ascii="Tahoma" w:hAnsi="Tahoma" w:cs="Tahoma"/>
      <w:i/>
      <w:iCs/>
      <w:color w:val="000000"/>
      <w:sz w:val="10"/>
      <w:szCs w:val="10"/>
    </w:rPr>
  </w:style>
  <w:style w:type="paragraph" w:styleId="Akapitzlist">
    <w:name w:val="List Paragraph"/>
    <w:basedOn w:val="Normalny"/>
    <w:uiPriority w:val="34"/>
    <w:qFormat/>
    <w:rsid w:val="00521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2121C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rzeczebia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2019-08-16T08:11:00Z</dcterms:created>
  <dcterms:modified xsi:type="dcterms:W3CDTF">2019-08-16T08:13:00Z</dcterms:modified>
</cp:coreProperties>
</file>